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396BB" w14:textId="77777777" w:rsidR="00BD7B5D" w:rsidRDefault="00BD7B5D" w:rsidP="00BD7B5D">
      <w:pPr>
        <w:jc w:val="center"/>
        <w:rPr>
          <w:b/>
          <w:bCs/>
          <w:sz w:val="44"/>
          <w:szCs w:val="44"/>
        </w:rPr>
      </w:pPr>
      <w:r w:rsidRPr="00430422">
        <w:rPr>
          <w:b/>
          <w:bCs/>
          <w:sz w:val="44"/>
          <w:szCs w:val="44"/>
        </w:rPr>
        <w:t xml:space="preserve">Understanding Identity Verification for </w:t>
      </w:r>
    </w:p>
    <w:p w14:paraId="496A3683" w14:textId="380D9E12" w:rsidR="00BD7B5D" w:rsidRDefault="00E23D4C" w:rsidP="00BD7B5D">
      <w:pPr>
        <w:jc w:val="center"/>
        <w:rPr>
          <w:b/>
          <w:bCs/>
          <w:sz w:val="44"/>
          <w:szCs w:val="44"/>
        </w:rPr>
      </w:pPr>
      <w:r>
        <w:rPr>
          <w:b/>
          <w:bCs/>
          <w:sz w:val="44"/>
          <w:szCs w:val="44"/>
        </w:rPr>
        <w:t xml:space="preserve">ALL </w:t>
      </w:r>
      <w:r w:rsidR="00BD7B5D" w:rsidRPr="00430422">
        <w:rPr>
          <w:b/>
          <w:bCs/>
          <w:sz w:val="44"/>
          <w:szCs w:val="44"/>
        </w:rPr>
        <w:t>Your Notarization</w:t>
      </w:r>
    </w:p>
    <w:p w14:paraId="2C0360C5" w14:textId="5406993C" w:rsidR="00000000" w:rsidRDefault="0051155B" w:rsidP="00E0491E">
      <w:r>
        <w:t>To help prevent fraud,</w:t>
      </w:r>
      <w:r w:rsidR="00000000" w:rsidRPr="002221B0">
        <w:t xml:space="preserve"> Washington State law (RCW 42.45.050</w:t>
      </w:r>
      <w:r>
        <w:t>) requires</w:t>
      </w:r>
      <w:r w:rsidR="00000000" w:rsidRPr="002221B0">
        <w:t xml:space="preserve"> a notary </w:t>
      </w:r>
      <w:r>
        <w:t>to</w:t>
      </w:r>
      <w:r w:rsidR="00000000" w:rsidRPr="002221B0">
        <w:t xml:space="preserve"> verify the identity of every signer before notarizing a document. </w:t>
      </w:r>
      <w:r w:rsidR="00CB262C" w:rsidRPr="00101FF2">
        <w:rPr>
          <w:i/>
          <w:iCs/>
        </w:rPr>
        <w:t>The name printed on your ID must match the name on the document being notarized</w:t>
      </w:r>
      <w:r w:rsidR="00CB262C">
        <w:rPr>
          <w:i/>
          <w:iCs/>
        </w:rPr>
        <w:t xml:space="preserve">.  </w:t>
      </w:r>
      <w:r w:rsidR="00000000" w:rsidRPr="002221B0">
        <w:t xml:space="preserve">The most common way to </w:t>
      </w:r>
      <w:r>
        <w:t>meet</w:t>
      </w:r>
      <w:r w:rsidR="00000000" w:rsidRPr="002221B0">
        <w:t xml:space="preserve"> this requirement is </w:t>
      </w:r>
      <w:r>
        <w:t xml:space="preserve">to present a valid </w:t>
      </w:r>
      <w:r w:rsidR="00000000" w:rsidRPr="00306D84">
        <w:rPr>
          <w:b/>
          <w:bCs/>
        </w:rPr>
        <w:t>government-issued photo</w:t>
      </w:r>
      <w:r w:rsidR="00000000" w:rsidRPr="00430422">
        <w:rPr>
          <w:b/>
          <w:bCs/>
        </w:rPr>
        <w:t xml:space="preserve"> ID</w:t>
      </w:r>
      <w:r>
        <w:t>, so</w:t>
      </w:r>
      <w:r w:rsidR="00000000" w:rsidRPr="003C0649">
        <w:t xml:space="preserve"> be </w:t>
      </w:r>
      <w:r>
        <w:t>prepared to show one at your appointment. Which forms of ID are acceptable?</w:t>
      </w:r>
    </w:p>
    <w:p w14:paraId="6CB7FF5C" w14:textId="4847C8B8" w:rsidR="00D72BED" w:rsidRPr="000A5F7D" w:rsidRDefault="00D72BED" w:rsidP="000A5F7D">
      <w:pPr>
        <w:pStyle w:val="ListParagraph"/>
        <w:numPr>
          <w:ilvl w:val="0"/>
          <w:numId w:val="10"/>
        </w:numPr>
        <w:rPr>
          <w:b/>
          <w:bCs/>
        </w:rPr>
      </w:pPr>
      <w:r w:rsidRPr="000A5F7D">
        <w:rPr>
          <w:b/>
          <w:bCs/>
        </w:rPr>
        <w:t>Satisfactory Evidence Through Government-Issued ID</w:t>
      </w:r>
    </w:p>
    <w:p w14:paraId="69CC6C66" w14:textId="77777777" w:rsidR="00D72BED" w:rsidRPr="008A04B4" w:rsidRDefault="00D72BED" w:rsidP="0016146A">
      <w:pPr>
        <w:ind w:firstLine="720"/>
      </w:pPr>
      <w:r w:rsidRPr="008A04B4">
        <w:t xml:space="preserve">A notary may identify a signer using </w:t>
      </w:r>
      <w:r w:rsidRPr="008A04B4">
        <w:rPr>
          <w:b/>
          <w:bCs/>
        </w:rPr>
        <w:t>government-issued identification</w:t>
      </w:r>
      <w:r w:rsidRPr="008A04B4">
        <w:t xml:space="preserve"> that is:</w:t>
      </w:r>
    </w:p>
    <w:p w14:paraId="6267682F" w14:textId="77777777" w:rsidR="00D72BED" w:rsidRPr="008A04B4" w:rsidRDefault="00D72BED" w:rsidP="00D72BED">
      <w:pPr>
        <w:numPr>
          <w:ilvl w:val="0"/>
          <w:numId w:val="8"/>
        </w:numPr>
      </w:pPr>
      <w:r w:rsidRPr="008A04B4">
        <w:rPr>
          <w:b/>
          <w:bCs/>
        </w:rPr>
        <w:t>Current</w:t>
      </w:r>
      <w:r w:rsidRPr="008A04B4">
        <w:t>, or</w:t>
      </w:r>
    </w:p>
    <w:p w14:paraId="3414B8D4" w14:textId="77777777" w:rsidR="00D72BED" w:rsidRPr="008A04B4" w:rsidRDefault="00D72BED" w:rsidP="00D72BED">
      <w:pPr>
        <w:numPr>
          <w:ilvl w:val="0"/>
          <w:numId w:val="8"/>
        </w:numPr>
      </w:pPr>
      <w:r w:rsidRPr="008A04B4">
        <w:rPr>
          <w:b/>
          <w:bCs/>
        </w:rPr>
        <w:t>Expired less than 3 years</w:t>
      </w:r>
      <w:r w:rsidRPr="008A04B4">
        <w:t xml:space="preserve"> before the notarization, and</w:t>
      </w:r>
    </w:p>
    <w:p w14:paraId="1A036A1F" w14:textId="77777777" w:rsidR="00D72BED" w:rsidRPr="008A04B4" w:rsidRDefault="00D72BED" w:rsidP="00D72BED">
      <w:pPr>
        <w:numPr>
          <w:ilvl w:val="0"/>
          <w:numId w:val="8"/>
        </w:numPr>
      </w:pPr>
      <w:r>
        <w:t>Must contain a</w:t>
      </w:r>
      <w:r w:rsidRPr="008A04B4">
        <w:t xml:space="preserve"> </w:t>
      </w:r>
      <w:r w:rsidRPr="008A04B4">
        <w:rPr>
          <w:b/>
          <w:bCs/>
        </w:rPr>
        <w:t>photograph</w:t>
      </w:r>
      <w:r>
        <w:rPr>
          <w:b/>
          <w:bCs/>
        </w:rPr>
        <w:t xml:space="preserve">, </w:t>
      </w:r>
      <w:r w:rsidRPr="008A04B4">
        <w:rPr>
          <w:b/>
          <w:bCs/>
        </w:rPr>
        <w:t>signature</w:t>
      </w:r>
      <w:r>
        <w:t xml:space="preserve">, and </w:t>
      </w:r>
      <w:r w:rsidRPr="00430422">
        <w:rPr>
          <w:b/>
          <w:bCs/>
        </w:rPr>
        <w:t>physical description</w:t>
      </w:r>
      <w:r>
        <w:rPr>
          <w:b/>
          <w:bCs/>
        </w:rPr>
        <w:t>.</w:t>
      </w:r>
    </w:p>
    <w:p w14:paraId="100AD738" w14:textId="586F4B25" w:rsidR="00D72BED" w:rsidRPr="00430422" w:rsidRDefault="00D72BED" w:rsidP="0016146A">
      <w:pPr>
        <w:ind w:firstLine="720"/>
        <w:rPr>
          <w:b/>
          <w:bCs/>
        </w:rPr>
      </w:pPr>
      <w:r w:rsidRPr="00430422">
        <w:rPr>
          <w:b/>
          <w:bCs/>
        </w:rPr>
        <w:t>Acceptable IDs include:</w:t>
      </w:r>
    </w:p>
    <w:p w14:paraId="0AEF3C6A" w14:textId="02F8A00B" w:rsidR="00D72BED" w:rsidRDefault="00D72BED" w:rsidP="00D72BED">
      <w:pPr>
        <w:numPr>
          <w:ilvl w:val="0"/>
          <w:numId w:val="9"/>
        </w:numPr>
      </w:pPr>
      <w:r>
        <w:t xml:space="preserve">U.S. </w:t>
      </w:r>
      <w:r w:rsidRPr="008A04B4">
        <w:t>Driver license</w:t>
      </w:r>
      <w:r>
        <w:t xml:space="preserve"> or State Issued ID card</w:t>
      </w:r>
      <w:r>
        <w:tab/>
      </w:r>
    </w:p>
    <w:p w14:paraId="16ED6369" w14:textId="17207AC0" w:rsidR="00D72BED" w:rsidRPr="008A04B4" w:rsidRDefault="002D5384" w:rsidP="00D72BED">
      <w:pPr>
        <w:numPr>
          <w:ilvl w:val="0"/>
          <w:numId w:val="9"/>
        </w:numPr>
      </w:pPr>
      <w:r>
        <w:rPr>
          <w:noProof/>
        </w:rPr>
        <w:drawing>
          <wp:anchor distT="0" distB="0" distL="114300" distR="114300" simplePos="0" relativeHeight="251658240" behindDoc="0" locked="0" layoutInCell="1" allowOverlap="1" wp14:anchorId="4A58F9C1" wp14:editId="263BC9B7">
            <wp:simplePos x="0" y="0"/>
            <wp:positionH relativeFrom="column">
              <wp:posOffset>3810980</wp:posOffset>
            </wp:positionH>
            <wp:positionV relativeFrom="paragraph">
              <wp:posOffset>204739</wp:posOffset>
            </wp:positionV>
            <wp:extent cx="2246630" cy="1470025"/>
            <wp:effectExtent l="0" t="0" r="1270" b="0"/>
            <wp:wrapSquare wrapText="bothSides"/>
            <wp:docPr id="1413247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47634" name="Picture 1413247634"/>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46630" cy="1470025"/>
                    </a:xfrm>
                    <a:prstGeom prst="rect">
                      <a:avLst/>
                    </a:prstGeom>
                  </pic:spPr>
                </pic:pic>
              </a:graphicData>
            </a:graphic>
            <wp14:sizeRelH relativeFrom="margin">
              <wp14:pctWidth>0</wp14:pctWidth>
            </wp14:sizeRelH>
            <wp14:sizeRelV relativeFrom="margin">
              <wp14:pctHeight>0</wp14:pctHeight>
            </wp14:sizeRelV>
          </wp:anchor>
        </w:drawing>
      </w:r>
      <w:r w:rsidR="00D72BED">
        <w:t xml:space="preserve">Washington State </w:t>
      </w:r>
      <w:proofErr w:type="spellStart"/>
      <w:r w:rsidR="00D72BED">
        <w:t>Drivers</w:t>
      </w:r>
      <w:proofErr w:type="spellEnd"/>
      <w:r w:rsidR="00D72BED">
        <w:t xml:space="preserve"> License</w:t>
      </w:r>
      <w:r w:rsidR="00D72BED">
        <w:tab/>
      </w:r>
      <w:r w:rsidR="00D72BED">
        <w:tab/>
      </w:r>
      <w:r w:rsidR="00D72BED">
        <w:tab/>
      </w:r>
    </w:p>
    <w:p w14:paraId="2C0B6FC3" w14:textId="086C45F5" w:rsidR="00D72BED" w:rsidRPr="008A04B4" w:rsidRDefault="00D72BED" w:rsidP="00D72BED">
      <w:pPr>
        <w:numPr>
          <w:ilvl w:val="0"/>
          <w:numId w:val="9"/>
        </w:numPr>
      </w:pPr>
      <w:r>
        <w:t xml:space="preserve">US </w:t>
      </w:r>
      <w:r w:rsidRPr="008A04B4">
        <w:t>Passport</w:t>
      </w:r>
      <w:r>
        <w:t xml:space="preserve"> or Passport Card</w:t>
      </w:r>
    </w:p>
    <w:p w14:paraId="4DCB63A8" w14:textId="77777777" w:rsidR="00D72BED" w:rsidRDefault="00D72BED" w:rsidP="00D72BED">
      <w:pPr>
        <w:numPr>
          <w:ilvl w:val="0"/>
          <w:numId w:val="9"/>
        </w:numPr>
      </w:pPr>
      <w:r w:rsidRPr="008A04B4">
        <w:t>Military ID</w:t>
      </w:r>
    </w:p>
    <w:p w14:paraId="0EBAF961" w14:textId="77777777" w:rsidR="00D72BED" w:rsidRPr="008A04B4" w:rsidRDefault="00D72BED" w:rsidP="00D72BED">
      <w:pPr>
        <w:numPr>
          <w:ilvl w:val="0"/>
          <w:numId w:val="9"/>
        </w:numPr>
      </w:pPr>
      <w:r>
        <w:t>Permanent Resident Card (Green Card)</w:t>
      </w:r>
    </w:p>
    <w:p w14:paraId="35FDAD72" w14:textId="77777777" w:rsidR="00D72BED" w:rsidRDefault="00D72BED" w:rsidP="00D72BED">
      <w:pPr>
        <w:numPr>
          <w:ilvl w:val="0"/>
          <w:numId w:val="9"/>
        </w:numPr>
      </w:pPr>
      <w:r>
        <w:t>Tribal Government-Issued ID</w:t>
      </w:r>
    </w:p>
    <w:p w14:paraId="5FF3B286" w14:textId="77777777" w:rsidR="00D72BED" w:rsidRDefault="00D72BED" w:rsidP="00D72BED">
      <w:pPr>
        <w:numPr>
          <w:ilvl w:val="0"/>
          <w:numId w:val="9"/>
        </w:numPr>
      </w:pPr>
      <w:r>
        <w:t>Foreign Passport (with U.S. Visa if applicable)</w:t>
      </w:r>
    </w:p>
    <w:p w14:paraId="23149CCB" w14:textId="77777777" w:rsidR="00D72BED" w:rsidRPr="00685887" w:rsidRDefault="00D72BED" w:rsidP="00D72BED">
      <w:pPr>
        <w:numPr>
          <w:ilvl w:val="0"/>
          <w:numId w:val="9"/>
        </w:numPr>
      </w:pPr>
      <w:r>
        <w:t>U.S. Merchant Mariner Credential</w:t>
      </w:r>
    </w:p>
    <w:p w14:paraId="68CFD09D" w14:textId="77777777" w:rsidR="00D72BED" w:rsidRDefault="00D72BED" w:rsidP="00D72BED">
      <w:pPr>
        <w:numPr>
          <w:ilvl w:val="0"/>
          <w:numId w:val="9"/>
        </w:numPr>
      </w:pPr>
      <w:r>
        <w:t>Othe</w:t>
      </w:r>
      <w:r w:rsidRPr="008A04B4">
        <w:t xml:space="preserve">r government-issued ID </w:t>
      </w:r>
      <w:proofErr w:type="gramStart"/>
      <w:r w:rsidRPr="008A04B4">
        <w:t>meeting</w:t>
      </w:r>
      <w:proofErr w:type="gramEnd"/>
      <w:r w:rsidRPr="008A04B4">
        <w:t xml:space="preserve"> the photo</w:t>
      </w:r>
      <w:r>
        <w:t xml:space="preserve">, </w:t>
      </w:r>
      <w:r w:rsidRPr="008A04B4">
        <w:t>signature</w:t>
      </w:r>
      <w:r>
        <w:t>, physical description, and expiration date (within the last 3 years.)</w:t>
      </w:r>
    </w:p>
    <w:p w14:paraId="40D11AAC" w14:textId="77777777" w:rsidR="00906A24" w:rsidRDefault="00906A24" w:rsidP="00906A24">
      <w:pPr>
        <w:ind w:left="1440"/>
      </w:pPr>
    </w:p>
    <w:p w14:paraId="402C8500" w14:textId="7798B07C" w:rsidR="00230391" w:rsidRPr="00CA58F9" w:rsidRDefault="00611CCA" w:rsidP="00CA58F9">
      <w:pPr>
        <w:pStyle w:val="ListParagraph"/>
        <w:numPr>
          <w:ilvl w:val="0"/>
          <w:numId w:val="10"/>
        </w:numPr>
        <w:rPr>
          <w:b/>
          <w:bCs/>
        </w:rPr>
      </w:pPr>
      <w:r>
        <w:rPr>
          <w:b/>
          <w:bCs/>
        </w:rPr>
        <w:t>There are two</w:t>
      </w:r>
      <w:r w:rsidR="005C42C1">
        <w:rPr>
          <w:b/>
          <w:bCs/>
        </w:rPr>
        <w:t xml:space="preserve"> m</w:t>
      </w:r>
      <w:r w:rsidR="001340EF" w:rsidRPr="00CA58F9">
        <w:rPr>
          <w:b/>
          <w:bCs/>
        </w:rPr>
        <w:t>ore Ways a Notary Can Identify the S</w:t>
      </w:r>
      <w:r w:rsidR="00230391" w:rsidRPr="00CA58F9">
        <w:rPr>
          <w:b/>
          <w:bCs/>
        </w:rPr>
        <w:t xml:space="preserve">igning Party: </w:t>
      </w:r>
    </w:p>
    <w:p w14:paraId="29B8D091" w14:textId="054B9428" w:rsidR="00085FAD" w:rsidRPr="00085FAD" w:rsidRDefault="00611CCA" w:rsidP="00085FAD">
      <w:pPr>
        <w:rPr>
          <w:b/>
          <w:bCs/>
        </w:rPr>
      </w:pPr>
      <w:r>
        <w:rPr>
          <w:b/>
          <w:bCs/>
        </w:rPr>
        <w:t>1</w:t>
      </w:r>
      <w:proofErr w:type="gramStart"/>
      <w:r w:rsidR="00184EAE">
        <w:rPr>
          <w:b/>
          <w:bCs/>
        </w:rPr>
        <w:t xml:space="preserve">.  </w:t>
      </w:r>
      <w:r w:rsidR="00085FAD" w:rsidRPr="00085FAD">
        <w:rPr>
          <w:b/>
          <w:bCs/>
        </w:rPr>
        <w:t>Personal</w:t>
      </w:r>
      <w:proofErr w:type="gramEnd"/>
      <w:r w:rsidR="00085FAD" w:rsidRPr="00085FAD">
        <w:rPr>
          <w:b/>
          <w:bCs/>
        </w:rPr>
        <w:t xml:space="preserve"> Knowledge</w:t>
      </w:r>
    </w:p>
    <w:p w14:paraId="32261621" w14:textId="77777777" w:rsidR="00085FAD" w:rsidRPr="00085FAD" w:rsidRDefault="00085FAD" w:rsidP="008C6492">
      <w:pPr>
        <w:ind w:left="720"/>
      </w:pPr>
      <w:r w:rsidRPr="00085FAD">
        <w:lastRenderedPageBreak/>
        <w:t>Personal knowledge is generally considered the simplest method of identifying an individual. If you personally know the signer, you do not need any additional identifying information.</w:t>
      </w:r>
    </w:p>
    <w:p w14:paraId="7A2BC674" w14:textId="77777777" w:rsidR="00085FAD" w:rsidRPr="00085FAD" w:rsidRDefault="00085FAD" w:rsidP="008C6492">
      <w:pPr>
        <w:ind w:left="720"/>
      </w:pPr>
      <w:r w:rsidRPr="00085FAD">
        <w:t xml:space="preserve">It may be difficult to identify the level of personal knowledge needed to validate an individual’s identity. The notarial statute (RCW 42.45.050) says that a notarial officer “has personal knowledge of the identity of an individual appearing before the officer if the individual is personally known to the officer through dealings sufficient to provide reasonable certainty that the individual has the identity claimed.” Generally, you can rely on personal knowledge when you have known the </w:t>
      </w:r>
      <w:proofErr w:type="gramStart"/>
      <w:r w:rsidRPr="00085FAD">
        <w:t>individual</w:t>
      </w:r>
      <w:proofErr w:type="gramEnd"/>
      <w:r w:rsidRPr="00085FAD">
        <w:t xml:space="preserve"> a long enough time </w:t>
      </w:r>
      <w:proofErr w:type="gramStart"/>
      <w:r w:rsidRPr="00085FAD">
        <w:t>that</w:t>
      </w:r>
      <w:proofErr w:type="gramEnd"/>
      <w:r w:rsidRPr="00085FAD">
        <w:t xml:space="preserve"> you would be willing to swear in court as to who the </w:t>
      </w:r>
      <w:proofErr w:type="gramStart"/>
      <w:r w:rsidRPr="00085FAD">
        <w:t>signer</w:t>
      </w:r>
      <w:proofErr w:type="gramEnd"/>
      <w:r w:rsidRPr="00085FAD">
        <w:t xml:space="preserve"> is.</w:t>
      </w:r>
    </w:p>
    <w:p w14:paraId="7C694181" w14:textId="15ADE384" w:rsidR="00085FAD" w:rsidRPr="00085FAD" w:rsidRDefault="005C42C1" w:rsidP="00085FAD">
      <w:pPr>
        <w:rPr>
          <w:b/>
          <w:bCs/>
        </w:rPr>
      </w:pPr>
      <w:r>
        <w:rPr>
          <w:b/>
          <w:bCs/>
        </w:rPr>
        <w:t>2</w:t>
      </w:r>
      <w:r w:rsidR="00200256">
        <w:rPr>
          <w:b/>
          <w:bCs/>
        </w:rPr>
        <w:t xml:space="preserve">. </w:t>
      </w:r>
      <w:r w:rsidR="00085FAD" w:rsidRPr="00085FAD">
        <w:rPr>
          <w:b/>
          <w:bCs/>
        </w:rPr>
        <w:t>Credible Witness</w:t>
      </w:r>
      <w:r w:rsidR="00200256">
        <w:rPr>
          <w:b/>
          <w:bCs/>
        </w:rPr>
        <w:t xml:space="preserve">  </w:t>
      </w:r>
    </w:p>
    <w:p w14:paraId="6D02EB52" w14:textId="77777777" w:rsidR="00085FAD" w:rsidRPr="00085FAD" w:rsidRDefault="00085FAD" w:rsidP="008C6492">
      <w:pPr>
        <w:ind w:left="720"/>
      </w:pPr>
      <w:r w:rsidRPr="00085FAD">
        <w:t>As an alternative means of identifying a signing party, a credible witness may be brought in to verify the signer’s identity.  This is a more difficult standard, because it requires having a third party involved in the process.</w:t>
      </w:r>
    </w:p>
    <w:p w14:paraId="240A9390" w14:textId="77777777" w:rsidR="00085FAD" w:rsidRPr="00085FAD" w:rsidRDefault="00085FAD" w:rsidP="008C6492">
      <w:pPr>
        <w:ind w:left="720"/>
      </w:pPr>
      <w:r w:rsidRPr="00085FAD">
        <w:t>In order to use this method, a third-party witness must swear an oath and sign that the signing party to the document is who they say they are.  The witness must be credible and personally known to you (see above on personal knowledge), and needs to provide identifying documents (see above on identifying documents) to prove their identity.  Finally, both the signer and the witness must appear physically in front of you during the notarial act.</w:t>
      </w:r>
    </w:p>
    <w:sectPr w:rsidR="00085FAD" w:rsidRPr="00085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200"/>
    <w:multiLevelType w:val="hybridMultilevel"/>
    <w:tmpl w:val="D8A03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31871"/>
    <w:multiLevelType w:val="multilevel"/>
    <w:tmpl w:val="AEA0B8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1932561E"/>
    <w:multiLevelType w:val="multilevel"/>
    <w:tmpl w:val="6D607B96"/>
    <w:lvl w:ilvl="0">
      <w:start w:val="1"/>
      <w:numFmt w:val="bullet"/>
      <w:lvlText w:val=""/>
      <w:lvlJc w:val="left"/>
      <w:pPr>
        <w:tabs>
          <w:tab w:val="num" w:pos="1440"/>
        </w:tabs>
        <w:ind w:left="1440" w:hanging="360"/>
      </w:pPr>
      <w:rPr>
        <w:rFonts w:ascii="Symbol" w:hAnsi="Symbol" w:hint="default"/>
        <w:sz w:val="20"/>
      </w:rPr>
    </w:lvl>
    <w:lvl w:ilvl="1">
      <w:start w:val="2"/>
      <w:numFmt w:val="decimal"/>
      <w:lvlText w:val="%2"/>
      <w:lvlJc w:val="left"/>
      <w:pPr>
        <w:ind w:left="2160" w:hanging="360"/>
      </w:pPr>
      <w:rPr>
        <w:rFonts w:hint="default"/>
      </w:rPr>
    </w:lvl>
    <w:lvl w:ilvl="2">
      <w:start w:val="3"/>
      <w:numFmt w:val="decimal"/>
      <w:lvlText w:val="%3."/>
      <w:lvlJc w:val="left"/>
      <w:pPr>
        <w:ind w:left="2880" w:hanging="360"/>
      </w:pPr>
      <w:rPr>
        <w:rFonts w:hint="default"/>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25C95AC6"/>
    <w:multiLevelType w:val="multilevel"/>
    <w:tmpl w:val="2B7E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9D1496"/>
    <w:multiLevelType w:val="multilevel"/>
    <w:tmpl w:val="D07E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810D7"/>
    <w:multiLevelType w:val="multilevel"/>
    <w:tmpl w:val="7FEE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6D854E9"/>
    <w:multiLevelType w:val="multilevel"/>
    <w:tmpl w:val="5B10C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400CF9"/>
    <w:multiLevelType w:val="multilevel"/>
    <w:tmpl w:val="B18E4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F562DB8"/>
    <w:multiLevelType w:val="multilevel"/>
    <w:tmpl w:val="52F2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D7250D"/>
    <w:multiLevelType w:val="multilevel"/>
    <w:tmpl w:val="2802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1533392">
    <w:abstractNumId w:val="7"/>
  </w:num>
  <w:num w:numId="2" w16cid:durableId="353653637">
    <w:abstractNumId w:val="4"/>
  </w:num>
  <w:num w:numId="3" w16cid:durableId="1630432071">
    <w:abstractNumId w:val="9"/>
  </w:num>
  <w:num w:numId="4" w16cid:durableId="524171928">
    <w:abstractNumId w:val="5"/>
  </w:num>
  <w:num w:numId="5" w16cid:durableId="1085345704">
    <w:abstractNumId w:val="3"/>
  </w:num>
  <w:num w:numId="6" w16cid:durableId="397173877">
    <w:abstractNumId w:val="8"/>
  </w:num>
  <w:num w:numId="7" w16cid:durableId="2020812986">
    <w:abstractNumId w:val="6"/>
  </w:num>
  <w:num w:numId="8" w16cid:durableId="26566142">
    <w:abstractNumId w:val="1"/>
  </w:num>
  <w:num w:numId="9" w16cid:durableId="1142191322">
    <w:abstractNumId w:val="2"/>
  </w:num>
  <w:num w:numId="10" w16cid:durableId="99734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AD"/>
    <w:rsid w:val="00085FAD"/>
    <w:rsid w:val="000A5F7D"/>
    <w:rsid w:val="000D4966"/>
    <w:rsid w:val="000E778D"/>
    <w:rsid w:val="00101FF2"/>
    <w:rsid w:val="001340EF"/>
    <w:rsid w:val="0016146A"/>
    <w:rsid w:val="00184EAE"/>
    <w:rsid w:val="00197383"/>
    <w:rsid w:val="00200256"/>
    <w:rsid w:val="0020682B"/>
    <w:rsid w:val="002221B0"/>
    <w:rsid w:val="00230391"/>
    <w:rsid w:val="002B3467"/>
    <w:rsid w:val="002C6167"/>
    <w:rsid w:val="002D2B1E"/>
    <w:rsid w:val="002D5384"/>
    <w:rsid w:val="00306D84"/>
    <w:rsid w:val="003A30CB"/>
    <w:rsid w:val="003C0649"/>
    <w:rsid w:val="00430509"/>
    <w:rsid w:val="00435ED5"/>
    <w:rsid w:val="00444FD1"/>
    <w:rsid w:val="004A3954"/>
    <w:rsid w:val="004B422D"/>
    <w:rsid w:val="0051155B"/>
    <w:rsid w:val="00557F0A"/>
    <w:rsid w:val="005C42C1"/>
    <w:rsid w:val="005D2F1D"/>
    <w:rsid w:val="00611CCA"/>
    <w:rsid w:val="00616DD4"/>
    <w:rsid w:val="006772DD"/>
    <w:rsid w:val="007C7A9B"/>
    <w:rsid w:val="007E4335"/>
    <w:rsid w:val="0080094A"/>
    <w:rsid w:val="00840081"/>
    <w:rsid w:val="008C6492"/>
    <w:rsid w:val="00906A24"/>
    <w:rsid w:val="00950FD2"/>
    <w:rsid w:val="009E05F4"/>
    <w:rsid w:val="00AA4CEE"/>
    <w:rsid w:val="00AB18CD"/>
    <w:rsid w:val="00AE16F5"/>
    <w:rsid w:val="00B36A45"/>
    <w:rsid w:val="00BA25EF"/>
    <w:rsid w:val="00BD7B5D"/>
    <w:rsid w:val="00CA58F9"/>
    <w:rsid w:val="00CA7747"/>
    <w:rsid w:val="00CB262C"/>
    <w:rsid w:val="00D72BED"/>
    <w:rsid w:val="00D9137F"/>
    <w:rsid w:val="00E0491E"/>
    <w:rsid w:val="00E23D4C"/>
    <w:rsid w:val="00E52D5A"/>
    <w:rsid w:val="00F03467"/>
    <w:rsid w:val="00FB03D8"/>
    <w:rsid w:val="00FC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31BE9"/>
  <w15:chartTrackingRefBased/>
  <w15:docId w15:val="{15FAA2E5-2C67-4CA3-A87F-9BC649207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FAD"/>
    <w:rPr>
      <w:rFonts w:eastAsiaTheme="majorEastAsia" w:cstheme="majorBidi"/>
      <w:color w:val="272727" w:themeColor="text1" w:themeTint="D8"/>
    </w:rPr>
  </w:style>
  <w:style w:type="paragraph" w:styleId="Title">
    <w:name w:val="Title"/>
    <w:basedOn w:val="Normal"/>
    <w:next w:val="Normal"/>
    <w:link w:val="TitleChar"/>
    <w:uiPriority w:val="10"/>
    <w:qFormat/>
    <w:rsid w:val="00085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FAD"/>
    <w:pPr>
      <w:spacing w:before="160"/>
      <w:jc w:val="center"/>
    </w:pPr>
    <w:rPr>
      <w:i/>
      <w:iCs/>
      <w:color w:val="404040" w:themeColor="text1" w:themeTint="BF"/>
    </w:rPr>
  </w:style>
  <w:style w:type="character" w:customStyle="1" w:styleId="QuoteChar">
    <w:name w:val="Quote Char"/>
    <w:basedOn w:val="DefaultParagraphFont"/>
    <w:link w:val="Quote"/>
    <w:uiPriority w:val="29"/>
    <w:rsid w:val="00085FAD"/>
    <w:rPr>
      <w:i/>
      <w:iCs/>
      <w:color w:val="404040" w:themeColor="text1" w:themeTint="BF"/>
    </w:rPr>
  </w:style>
  <w:style w:type="paragraph" w:styleId="ListParagraph">
    <w:name w:val="List Paragraph"/>
    <w:basedOn w:val="Normal"/>
    <w:uiPriority w:val="34"/>
    <w:qFormat/>
    <w:rsid w:val="00085FAD"/>
    <w:pPr>
      <w:ind w:left="720"/>
      <w:contextualSpacing/>
    </w:pPr>
  </w:style>
  <w:style w:type="character" w:styleId="IntenseEmphasis">
    <w:name w:val="Intense Emphasis"/>
    <w:basedOn w:val="DefaultParagraphFont"/>
    <w:uiPriority w:val="21"/>
    <w:qFormat/>
    <w:rsid w:val="00085FAD"/>
    <w:rPr>
      <w:i/>
      <w:iCs/>
      <w:color w:val="0F4761" w:themeColor="accent1" w:themeShade="BF"/>
    </w:rPr>
  </w:style>
  <w:style w:type="paragraph" w:styleId="IntenseQuote">
    <w:name w:val="Intense Quote"/>
    <w:basedOn w:val="Normal"/>
    <w:next w:val="Normal"/>
    <w:link w:val="IntenseQuoteChar"/>
    <w:uiPriority w:val="30"/>
    <w:qFormat/>
    <w:rsid w:val="00085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FAD"/>
    <w:rPr>
      <w:i/>
      <w:iCs/>
      <w:color w:val="0F4761" w:themeColor="accent1" w:themeShade="BF"/>
    </w:rPr>
  </w:style>
  <w:style w:type="character" w:styleId="IntenseReference">
    <w:name w:val="Intense Reference"/>
    <w:basedOn w:val="DefaultParagraphFont"/>
    <w:uiPriority w:val="32"/>
    <w:qFormat/>
    <w:rsid w:val="00085FAD"/>
    <w:rPr>
      <w:b/>
      <w:bCs/>
      <w:smallCaps/>
      <w:color w:val="0F4761" w:themeColor="accent1" w:themeShade="BF"/>
      <w:spacing w:val="5"/>
    </w:rPr>
  </w:style>
  <w:style w:type="character" w:styleId="Hyperlink">
    <w:name w:val="Hyperlink"/>
    <w:basedOn w:val="DefaultParagraphFont"/>
    <w:uiPriority w:val="99"/>
    <w:unhideWhenUsed/>
    <w:rsid w:val="00085FAD"/>
    <w:rPr>
      <w:color w:val="467886" w:themeColor="hyperlink"/>
      <w:u w:val="single"/>
    </w:rPr>
  </w:style>
  <w:style w:type="character" w:styleId="UnresolvedMention">
    <w:name w:val="Unresolved Mention"/>
    <w:basedOn w:val="DefaultParagraphFont"/>
    <w:uiPriority w:val="99"/>
    <w:semiHidden/>
    <w:unhideWhenUsed/>
    <w:rsid w:val="00085FAD"/>
    <w:rPr>
      <w:color w:val="605E5C"/>
      <w:shd w:val="clear" w:color="auto" w:fill="E1DFDD"/>
    </w:rPr>
  </w:style>
  <w:style w:type="character" w:styleId="BookTitle">
    <w:name w:val="Book Title"/>
    <w:basedOn w:val="DefaultParagraphFont"/>
    <w:uiPriority w:val="33"/>
    <w:qFormat/>
    <w:rsid w:val="00950FD2"/>
    <w:rPr>
      <w:b/>
      <w:bCs/>
      <w:i/>
      <w:iCs/>
      <w:spacing w:val="5"/>
    </w:rPr>
  </w:style>
  <w:style w:type="paragraph" w:styleId="Caption">
    <w:name w:val="caption"/>
    <w:basedOn w:val="Normal"/>
    <w:next w:val="Normal"/>
    <w:uiPriority w:val="35"/>
    <w:semiHidden/>
    <w:unhideWhenUsed/>
    <w:qFormat/>
    <w:rsid w:val="00950FD2"/>
    <w:pPr>
      <w:spacing w:after="200" w:line="240" w:lineRule="auto"/>
    </w:pPr>
    <w:rPr>
      <w:i/>
      <w:iCs/>
      <w:color w:val="0E2841" w:themeColor="text2"/>
      <w:sz w:val="18"/>
      <w:szCs w:val="18"/>
    </w:rPr>
  </w:style>
  <w:style w:type="character" w:styleId="Emphasis">
    <w:name w:val="Emphasis"/>
    <w:basedOn w:val="DefaultParagraphFont"/>
    <w:uiPriority w:val="20"/>
    <w:qFormat/>
    <w:rsid w:val="00950FD2"/>
    <w:rPr>
      <w:i/>
      <w:iCs/>
    </w:rPr>
  </w:style>
  <w:style w:type="paragraph" w:styleId="NoSpacing">
    <w:name w:val="No Spacing"/>
    <w:uiPriority w:val="1"/>
    <w:qFormat/>
    <w:rsid w:val="00950FD2"/>
    <w:pPr>
      <w:spacing w:after="0" w:line="240" w:lineRule="auto"/>
    </w:pPr>
  </w:style>
  <w:style w:type="character" w:styleId="Strong">
    <w:name w:val="Strong"/>
    <w:basedOn w:val="DefaultParagraphFont"/>
    <w:uiPriority w:val="22"/>
    <w:qFormat/>
    <w:rsid w:val="00950FD2"/>
    <w:rPr>
      <w:b/>
      <w:bCs/>
    </w:rPr>
  </w:style>
  <w:style w:type="character" w:styleId="SubtleEmphasis">
    <w:name w:val="Subtle Emphasis"/>
    <w:basedOn w:val="DefaultParagraphFont"/>
    <w:uiPriority w:val="19"/>
    <w:qFormat/>
    <w:rsid w:val="00950FD2"/>
    <w:rPr>
      <w:i/>
      <w:iCs/>
      <w:color w:val="404040" w:themeColor="text1" w:themeTint="BF"/>
    </w:rPr>
  </w:style>
  <w:style w:type="character" w:styleId="SubtleReference">
    <w:name w:val="Subtle Reference"/>
    <w:basedOn w:val="DefaultParagraphFont"/>
    <w:uiPriority w:val="31"/>
    <w:qFormat/>
    <w:rsid w:val="00950FD2"/>
    <w:rPr>
      <w:smallCaps/>
      <w:color w:val="5A5A5A" w:themeColor="text1" w:themeTint="A5"/>
    </w:rPr>
  </w:style>
  <w:style w:type="paragraph" w:styleId="TOCHeading">
    <w:name w:val="TOC Heading"/>
    <w:basedOn w:val="Heading1"/>
    <w:next w:val="Normal"/>
    <w:uiPriority w:val="39"/>
    <w:semiHidden/>
    <w:unhideWhenUsed/>
    <w:qFormat/>
    <w:rsid w:val="00950FD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442</Words>
  <Characters>2269</Characters>
  <Application>Microsoft Office Word</Application>
  <DocSecurity>0</DocSecurity>
  <Lines>48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Dolton</dc:creator>
  <cp:keywords/>
  <dc:description/>
  <cp:lastModifiedBy>Sally Dolton</cp:lastModifiedBy>
  <cp:revision>6</cp:revision>
  <dcterms:created xsi:type="dcterms:W3CDTF">2026-10-05T00:05:00Z</dcterms:created>
  <dcterms:modified xsi:type="dcterms:W3CDTF">2026-10-05T00:20:00Z</dcterms:modified>
</cp:coreProperties>
</file>